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523E">
      <w:pPr>
        <w:rPr>
          <w:b/>
          <w:bCs/>
          <w:lang w:val="zh-CN"/>
        </w:rPr>
      </w:pPr>
    </w:p>
    <w:p w14:paraId="7B360082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</w:t>
      </w:r>
      <w:r>
        <w:rPr>
          <w:b/>
          <w:bCs/>
          <w:lang w:val="zh-CN"/>
        </w:rPr>
        <w:t>、</w:t>
      </w:r>
      <w:r>
        <w:rPr>
          <w:rFonts w:hint="eastAsia"/>
          <w:b/>
          <w:bCs/>
          <w:lang w:val="en-US" w:eastAsia="zh-CN"/>
        </w:rPr>
        <w:t>服务器询价参数</w:t>
      </w:r>
    </w:p>
    <w:tbl>
      <w:tblPr>
        <w:tblStyle w:val="10"/>
        <w:tblW w:w="842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531"/>
        <w:gridCol w:w="5862"/>
      </w:tblGrid>
      <w:tr w14:paraId="485C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DF4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31257">
            <w:pP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F356F8">
            <w:pPr>
              <w:jc w:val="center"/>
            </w:pPr>
            <w:r>
              <w:rPr>
                <w:rFonts w:hint="eastAsia"/>
              </w:rPr>
              <w:t>技术指标</w:t>
            </w:r>
          </w:p>
        </w:tc>
      </w:tr>
      <w:tr w14:paraId="16BD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8E30">
            <w:r>
              <w:rPr>
                <w:rFonts w:hint="eastAsia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77200">
            <w:r>
              <w:rPr>
                <w:rFonts w:hint="eastAsia"/>
              </w:rPr>
              <w:t>总体要求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DD2412">
            <w:r>
              <w:rPr>
                <w:rFonts w:hint="eastAsia"/>
              </w:rPr>
              <w:t>2U机架式服务器</w:t>
            </w:r>
          </w:p>
        </w:tc>
      </w:tr>
      <w:tr w14:paraId="49C8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2A0C">
            <w:r>
              <w:rPr>
                <w:rFonts w:hint="eastAsia"/>
              </w:rPr>
              <w:t>2</w:t>
            </w: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74FB0D3">
            <w:r>
              <w:rPr>
                <w:rFonts w:hint="eastAsia"/>
              </w:rPr>
              <w:t>★CPU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3F7DC6">
            <w:r>
              <w:rPr>
                <w:rFonts w:hint="eastAsia"/>
              </w:rPr>
              <w:t>投标服务器所配备的CPU(中央处理器)内置密码模块或密码协处理器可实现SM2、SM3和SM4国密算法的硬件加速。提供投标服务器所配备的CPU(中央处理器)具有上述密码技术特性的证明材料(加盖芯片原厂公章)</w:t>
            </w:r>
          </w:p>
        </w:tc>
      </w:tr>
      <w:tr w14:paraId="1F17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C95F">
            <w:r>
              <w:rPr>
                <w:rFonts w:hint="eastAsia"/>
              </w:rPr>
              <w:t>3</w:t>
            </w:r>
          </w:p>
        </w:tc>
        <w:tc>
          <w:tcPr>
            <w:tcW w:w="15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412F5"/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D82BDA">
            <w:r>
              <w:rPr>
                <w:rFonts w:hint="eastAsia"/>
              </w:rPr>
              <w:t>配置≥2颗符合上述要求的X</w:t>
            </w:r>
            <w:r>
              <w:t>86</w:t>
            </w:r>
            <w:r>
              <w:rPr>
                <w:rFonts w:hint="eastAsia"/>
              </w:rPr>
              <w:t>架构处理器 (</w:t>
            </w:r>
            <w:r>
              <w:t>2.5</w:t>
            </w:r>
            <w:r>
              <w:rPr>
                <w:rFonts w:hint="eastAsia"/>
              </w:rPr>
              <w:t>GHz/</w:t>
            </w:r>
            <w:r>
              <w:t>16</w:t>
            </w:r>
            <w:r>
              <w:rPr>
                <w:rFonts w:hint="eastAsia"/>
              </w:rPr>
              <w:t>核/</w:t>
            </w:r>
            <w:r>
              <w:t>32</w:t>
            </w:r>
            <w:r>
              <w:rPr>
                <w:rFonts w:hint="eastAsia"/>
              </w:rPr>
              <w:t>MB/</w:t>
            </w:r>
            <w:r>
              <w:t>190W</w:t>
            </w:r>
            <w:r>
              <w:rPr>
                <w:rFonts w:hint="eastAsia"/>
              </w:rPr>
              <w:t>)</w:t>
            </w:r>
          </w:p>
        </w:tc>
      </w:tr>
      <w:tr w14:paraId="0BC4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8F0D">
            <w: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0AC15">
            <w:r>
              <w:rPr>
                <w:rFonts w:hint="eastAsia"/>
              </w:rPr>
              <w:t>内存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BD66A9D">
            <w:r>
              <w:rPr>
                <w:rFonts w:hint="eastAsia"/>
              </w:rPr>
              <w:t>≥</w:t>
            </w:r>
            <w:r>
              <w:t>512</w:t>
            </w:r>
            <w:r>
              <w:rPr>
                <w:rFonts w:hint="eastAsia"/>
              </w:rPr>
              <w:t>G</w:t>
            </w:r>
            <w:r>
              <w:t xml:space="preserve"> </w:t>
            </w:r>
            <w:r>
              <w:rPr>
                <w:rFonts w:hint="eastAsia"/>
              </w:rPr>
              <w:t>DDR</w:t>
            </w:r>
            <w:r>
              <w:t>5</w:t>
            </w:r>
            <w:r>
              <w:rPr>
                <w:rFonts w:hint="eastAsia"/>
              </w:rPr>
              <w:t>，支持多达</w:t>
            </w:r>
            <w:r>
              <w:t>16</w:t>
            </w:r>
            <w:r>
              <w:rPr>
                <w:rFonts w:hint="eastAsia"/>
              </w:rPr>
              <w:t>个DDR</w:t>
            </w:r>
            <w:r>
              <w:t>5</w:t>
            </w:r>
            <w:r>
              <w:rPr>
                <w:rFonts w:hint="eastAsia"/>
              </w:rPr>
              <w:t>内存槽位</w:t>
            </w:r>
          </w:p>
        </w:tc>
      </w:tr>
      <w:tr w14:paraId="783C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31E8">
            <w:r>
              <w:t>5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F5551">
            <w:r>
              <w:rPr>
                <w:rFonts w:hint="eastAsia"/>
              </w:rPr>
              <w:t>硬盘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4DDDC8">
            <w:r>
              <w:rPr>
                <w:rFonts w:hint="eastAsia"/>
              </w:rPr>
              <w:t>配置≥</w:t>
            </w:r>
            <w:r>
              <w:t>8</w:t>
            </w:r>
            <w:r>
              <w:rPr>
                <w:rFonts w:hint="eastAsia"/>
              </w:rPr>
              <w:t>个</w:t>
            </w:r>
            <w:r>
              <w:t>2.5</w:t>
            </w:r>
            <w:r>
              <w:rPr>
                <w:rFonts w:hint="eastAsia"/>
              </w:rPr>
              <w:t>英寸硬盘槽位</w:t>
            </w:r>
          </w:p>
          <w:p w14:paraId="58E8DB91">
            <w:r>
              <w:rPr>
                <w:rFonts w:hint="eastAsia"/>
              </w:rPr>
              <w:t>配置≥</w:t>
            </w:r>
            <w:r>
              <w:t>3</w:t>
            </w:r>
            <w:r>
              <w:rPr>
                <w:rFonts w:hint="eastAsia"/>
              </w:rPr>
              <w:t>块</w:t>
            </w:r>
            <w:r>
              <w:t>960</w:t>
            </w:r>
            <w:r>
              <w:rPr>
                <w:rFonts w:hint="eastAsia"/>
              </w:rPr>
              <w:t>G</w:t>
            </w:r>
            <w:r>
              <w:t xml:space="preserve"> </w:t>
            </w:r>
            <w:r>
              <w:rPr>
                <w:rFonts w:hint="eastAsia"/>
              </w:rPr>
              <w:t>SATA</w:t>
            </w:r>
            <w:r>
              <w:t xml:space="preserve"> </w:t>
            </w:r>
            <w:r>
              <w:rPr>
                <w:rFonts w:hint="eastAsia"/>
              </w:rPr>
              <w:t>SSD</w:t>
            </w:r>
          </w:p>
        </w:tc>
      </w:tr>
      <w:tr w14:paraId="4862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73F4">
            <w:r>
              <w:t>6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82E56">
            <w:r>
              <w:rPr>
                <w:rFonts w:hint="eastAsia"/>
              </w:rPr>
              <w:t>网卡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C652C9">
            <w:r>
              <w:rPr>
                <w:rFonts w:hint="eastAsia"/>
              </w:rPr>
              <w:t>≥1块4口千兆电口网卡，≥</w:t>
            </w:r>
            <w:r>
              <w:t>1</w:t>
            </w:r>
            <w:r>
              <w:rPr>
                <w:rFonts w:hint="eastAsia"/>
              </w:rPr>
              <w:t>块</w:t>
            </w:r>
            <w:r>
              <w:t>4</w:t>
            </w:r>
            <w:r>
              <w:rPr>
                <w:rFonts w:hint="eastAsia"/>
              </w:rPr>
              <w:t>口</w:t>
            </w:r>
            <w:r>
              <w:t>10</w:t>
            </w:r>
            <w:r>
              <w:rPr>
                <w:rFonts w:hint="eastAsia"/>
              </w:rPr>
              <w:t>G光口独立网卡（满配光模块），≥</w:t>
            </w:r>
            <w:r>
              <w:t>1</w:t>
            </w:r>
            <w:r>
              <w:rPr>
                <w:rFonts w:hint="eastAsia"/>
              </w:rPr>
              <w:t>块2口</w:t>
            </w:r>
            <w:r>
              <w:t>16</w:t>
            </w:r>
            <w:r>
              <w:rPr>
                <w:rFonts w:hint="eastAsia"/>
              </w:rPr>
              <w:t>G</w:t>
            </w:r>
            <w:r>
              <w:t xml:space="preserve"> </w:t>
            </w:r>
            <w:r>
              <w:rPr>
                <w:rFonts w:hint="eastAsia"/>
              </w:rPr>
              <w:t>H</w:t>
            </w:r>
            <w:r>
              <w:t>BA</w:t>
            </w:r>
            <w:r>
              <w:rPr>
                <w:rFonts w:hint="eastAsia"/>
              </w:rPr>
              <w:t>卡（含模块）</w:t>
            </w:r>
          </w:p>
        </w:tc>
      </w:tr>
      <w:tr w14:paraId="02FF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2290">
            <w:r>
              <w:t>7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CBB7E">
            <w:r>
              <w:rPr>
                <w:rFonts w:hint="eastAsia"/>
              </w:rPr>
              <w:t>RAID卡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4187B3">
            <w:r>
              <w:t>≥1</w:t>
            </w:r>
            <w:r>
              <w:rPr>
                <w:rFonts w:hint="eastAsia"/>
              </w:rPr>
              <w:t>块</w:t>
            </w:r>
            <w:r>
              <w:t>12</w:t>
            </w:r>
            <w:r>
              <w:rPr>
                <w:rFonts w:hint="eastAsia"/>
              </w:rPr>
              <w:t>G</w:t>
            </w:r>
            <w:r>
              <w:t xml:space="preserve"> </w:t>
            </w:r>
            <w:r>
              <w:rPr>
                <w:rFonts w:hint="eastAsia"/>
              </w:rPr>
              <w:t>SAS R</w:t>
            </w:r>
            <w:r>
              <w:t>aid</w:t>
            </w:r>
            <w:r>
              <w:rPr>
                <w:rFonts w:hint="eastAsia"/>
              </w:rPr>
              <w:t>卡，≥4GB缓存，支持缓存数据保护，且后备保护时间不受限制，支持RAID0/1/10/5/6/50/60</w:t>
            </w:r>
          </w:p>
        </w:tc>
      </w:tr>
      <w:tr w14:paraId="5674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AA19">
            <w:r>
              <w:t>8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D3A2E">
            <w:r>
              <w:rPr>
                <w:rFonts w:hint="eastAsia"/>
              </w:rPr>
              <w:t>GPU扩展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EDD0EC">
            <w:r>
              <w:rPr>
                <w:rFonts w:hint="eastAsia"/>
              </w:rPr>
              <w:t>可配置全高GPU，最大支持配置≥3块双宽或</w:t>
            </w:r>
            <w:r>
              <w:t>5</w:t>
            </w:r>
            <w:r>
              <w:rPr>
                <w:rFonts w:hint="eastAsia"/>
              </w:rPr>
              <w:t>块单宽GPU卡</w:t>
            </w:r>
          </w:p>
        </w:tc>
      </w:tr>
      <w:tr w14:paraId="70CF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761C">
            <w:r>
              <w:t>9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7E73E">
            <w:r>
              <w:rPr>
                <w:rFonts w:hint="eastAsia"/>
              </w:rPr>
              <w:t>接口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EEEB8C">
            <w:r>
              <w:rPr>
                <w:rFonts w:hint="eastAsia"/>
              </w:rPr>
              <w:t>标配1个前置VGA，1个后置VGA和1个串口，</w:t>
            </w:r>
            <w:r>
              <w:t>5</w:t>
            </w:r>
            <w:r>
              <w:rPr>
                <w:rFonts w:hint="eastAsia"/>
              </w:rPr>
              <w:t xml:space="preserve"> 个USB 3.0，1个前置专用管理接口</w:t>
            </w:r>
          </w:p>
        </w:tc>
      </w:tr>
      <w:tr w14:paraId="7822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89F1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DE200">
            <w:r>
              <w:rPr>
                <w:rFonts w:hint="eastAsia"/>
              </w:rPr>
              <w:t>★扩展插槽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641915">
            <w:r>
              <w:t>最多支持10个PCIe 5.0标准插槽</w:t>
            </w:r>
            <w:r>
              <w:rPr>
                <w:rFonts w:hint="eastAsia"/>
              </w:rPr>
              <w:t>，提供官网截图与链接</w:t>
            </w:r>
          </w:p>
        </w:tc>
      </w:tr>
      <w:tr w14:paraId="1F80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8E28">
            <w:r>
              <w:t>11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26F92">
            <w:r>
              <w:rPr>
                <w:rFonts w:hint="eastAsia"/>
              </w:rPr>
              <w:t>电源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7F021E">
            <w:r>
              <w:rPr>
                <w:rFonts w:hint="eastAsia"/>
              </w:rPr>
              <w:t>1+1冗余白金电源</w:t>
            </w:r>
          </w:p>
        </w:tc>
      </w:tr>
      <w:tr w14:paraId="0664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9EB3"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61928">
            <w:r>
              <w:rPr>
                <w:rFonts w:hint="eastAsia"/>
              </w:rPr>
              <w:t>★嵌入式管理软件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A01575">
            <w:r>
              <w:rPr>
                <w:rFonts w:hint="eastAsia"/>
              </w:rPr>
              <w:t>配置≥1Gb独立的远程管理控制端口，配置虚拟KVM功能, 可实现与操作系统无关的远程对服务器的完全控制。支持3D图形化的机箱内部温度拓扑图显示，提供相关证明材料。</w:t>
            </w:r>
          </w:p>
        </w:tc>
      </w:tr>
      <w:tr w14:paraId="0245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1AB6"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486B9">
            <w:pPr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★开机自检码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810913">
            <w:r>
              <w:rPr>
                <w:rFonts w:hint="eastAsia"/>
              </w:rPr>
              <w:t>将BIOS启动过程中的所有 POST CODE以明文化的形式展示在界面中，方便快速定位POST阶段故障，提供相关证明材料。</w:t>
            </w:r>
          </w:p>
        </w:tc>
      </w:tr>
      <w:tr w14:paraId="1983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95F9"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D51AB">
            <w:r>
              <w:rPr>
                <w:rFonts w:hint="eastAsia"/>
              </w:rPr>
              <w:t>★U盘设备故障诊断日志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A2E04B">
            <w:r>
              <w:rPr>
                <w:rFonts w:hint="eastAsia"/>
              </w:rPr>
              <w:t>支持通过服务U盘下载服务器设备故障诊断日志，提供相关证明材料。</w:t>
            </w:r>
          </w:p>
        </w:tc>
      </w:tr>
      <w:tr w14:paraId="516F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B1C0"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60C5C">
            <w:r>
              <w:rPr>
                <w:rFonts w:hint="eastAsia"/>
              </w:rPr>
              <w:t>★联合管理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14F7B2">
            <w:pPr>
              <w:widowControl/>
            </w:pPr>
            <w:r>
              <w:rPr>
                <w:rFonts w:hint="eastAsia"/>
              </w:rPr>
              <w:t>可实现在不部署任何管理软件的情况下，通过联合功能管理多个服务器，实现服务器的统一管理，提供相关证明材料。</w:t>
            </w:r>
          </w:p>
        </w:tc>
      </w:tr>
      <w:tr w14:paraId="0073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A886"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FEB6F">
            <w:r>
              <w:rPr>
                <w:rFonts w:hint="eastAsia"/>
              </w:rPr>
              <w:t>★主机状态进程显示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7B121">
            <w:r>
              <w:rPr>
                <w:rFonts w:hint="eastAsia"/>
              </w:rPr>
              <w:t>BMC支持监控主机状态进程信息，提供相关证明材料。</w:t>
            </w:r>
          </w:p>
        </w:tc>
      </w:tr>
      <w:tr w14:paraId="330F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9630"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F91AB">
            <w:bookmarkStart w:id="0" w:name="OLE_LINK9"/>
            <w:r>
              <w:rPr>
                <w:rFonts w:hint="eastAsia"/>
              </w:rPr>
              <w:t>★</w:t>
            </w:r>
            <w:bookmarkEnd w:id="0"/>
            <w:r>
              <w:rPr>
                <w:rFonts w:hint="eastAsia"/>
              </w:rPr>
              <w:t>日志双向鉴别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443771">
            <w:r>
              <w:rPr>
                <w:rFonts w:hint="eastAsia"/>
              </w:rPr>
              <w:t>支持系统日志双向鉴别，对服务器根证书和客户端根证书进行鉴别，提供相关证明材料。</w:t>
            </w:r>
          </w:p>
        </w:tc>
      </w:tr>
      <w:tr w14:paraId="67BE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C21F">
            <w:r>
              <w:t>18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EDAC2">
            <w:r>
              <w:rPr>
                <w:rFonts w:hint="eastAsia"/>
              </w:rPr>
              <w:t>★维保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2B0080">
            <w:r>
              <w:rPr>
                <w:rFonts w:hint="eastAsia"/>
              </w:rPr>
              <w:t>提供原厂三年保修服务，提供原厂商针对本项目的授权函和质保函，设备最终用户名为淳安县第一人民医院。</w:t>
            </w:r>
          </w:p>
        </w:tc>
      </w:tr>
    </w:tbl>
    <w:p w14:paraId="777A7891">
      <w:pPr>
        <w:rPr>
          <w:b/>
          <w:bCs/>
          <w:lang w:val="zh-CN"/>
        </w:rPr>
      </w:pPr>
    </w:p>
    <w:p w14:paraId="162889D6">
      <w:pPr>
        <w:rPr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二</w:t>
      </w:r>
      <w:r>
        <w:rPr>
          <w:b/>
          <w:bCs/>
          <w:lang w:val="zh-CN"/>
        </w:rPr>
        <w:t>、</w:t>
      </w:r>
      <w:r>
        <w:rPr>
          <w:rFonts w:hint="eastAsia"/>
          <w:b/>
          <w:bCs/>
          <w:lang w:val="en-US" w:eastAsia="zh-CN"/>
        </w:rPr>
        <w:t>服务器</w:t>
      </w:r>
      <w:r>
        <w:rPr>
          <w:b/>
          <w:bCs/>
          <w:lang w:val="zh-CN"/>
        </w:rPr>
        <w:t>质量与资质保障要求</w:t>
      </w:r>
    </w:p>
    <w:p w14:paraId="21130FCB">
      <w:pPr>
        <w:rPr>
          <w:b/>
          <w:bCs/>
          <w:lang w:val="zh-CN"/>
        </w:rPr>
      </w:pPr>
    </w:p>
    <w:p w14:paraId="2C3CA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</w:rPr>
        <w:t>设备品质标准：供应商所提供的服务器必须为原厂原装全新设备，未经过任何拆封、改装或维修处理，设备外观及内部组件需保持出厂原始状态。</w:t>
      </w:r>
    </w:p>
    <w:p w14:paraId="2D2FC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lang w:val="zh-CN"/>
        </w:rPr>
        <w:t>资质文件提供</w:t>
      </w:r>
      <w:r>
        <w:rPr>
          <w:rFonts w:hint="eastAsia" w:asciiTheme="minorEastAsia" w:hAnsiTheme="minorEastAsia" w:eastAsiaTheme="minorEastAsia" w:cstheme="minorEastAsia"/>
        </w:rPr>
        <w:t>：在正式签订采购合同前，供应商须向采购方出具并交付以下文件：</w:t>
      </w:r>
    </w:p>
    <w:p w14:paraId="1E080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设备原厂针对本项目的专项授权函（原件），明确授权供应商参与本项目并提供原厂设备；</w:t>
      </w:r>
    </w:p>
    <w:p w14:paraId="34C8E030">
      <w:r>
        <w:t>设备原厂出具的质保函（原件），清晰载明设备质保期限、质保范围及质保服务响应方式等核心内容。</w:t>
      </w:r>
    </w:p>
    <w:p w14:paraId="3B237328"/>
    <w:p w14:paraId="612C752B"/>
    <w:p w14:paraId="6850799A">
      <w:pPr>
        <w:rPr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三</w:t>
      </w:r>
      <w:r>
        <w:rPr>
          <w:b/>
          <w:bCs/>
          <w:lang w:val="zh-CN"/>
        </w:rPr>
        <w:t>、现场技术服务要求</w:t>
      </w:r>
    </w:p>
    <w:p w14:paraId="0B47B260">
      <w:pPr>
        <w:rPr>
          <w:b/>
          <w:bCs/>
          <w:lang w:val="zh-CN"/>
        </w:rPr>
      </w:pPr>
    </w:p>
    <w:p w14:paraId="7255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</w:pPr>
      <w:r>
        <w:rPr>
          <w:lang w:val="zh-CN"/>
        </w:rPr>
        <w:t>供应商需提供全流程现场技术服务</w:t>
      </w:r>
      <w:r>
        <w:t>，具体内容包括但不限于：</w:t>
      </w:r>
    </w:p>
    <w:p w14:paraId="676AE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</w:pPr>
      <w:r>
        <w:rPr>
          <w:rFonts w:hint="eastAsia"/>
        </w:rPr>
        <w:t>1、</w:t>
      </w:r>
      <w:r>
        <w:rPr>
          <w:lang w:val="zh-CN"/>
        </w:rPr>
        <w:t>设备安装部署</w:t>
      </w:r>
      <w:r>
        <w:t>：安排专业技术人员在交货地点完成服务器的现场开箱检验、机架安装、</w:t>
      </w:r>
      <w:r>
        <w:rPr>
          <w:lang w:val="zh-CN"/>
        </w:rPr>
        <w:t>硬件连接等基础部署工作</w:t>
      </w:r>
      <w:r>
        <w:t>。</w:t>
      </w:r>
    </w:p>
    <w:p w14:paraId="0A7A0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</w:pPr>
      <w:r>
        <w:rPr>
          <w:rFonts w:hint="eastAsia"/>
        </w:rPr>
        <w:t>2、</w:t>
      </w:r>
      <w:r>
        <w:t>系统连接调试：负责完成服务器与采购方现有光纤交换机、存储设备之间的物理连接及通信调试，确保硬件层面数据传输通畅、稳定。</w:t>
      </w:r>
    </w:p>
    <w:p w14:paraId="07B47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</w:pPr>
      <w:r>
        <w:rPr>
          <w:rFonts w:hint="eastAsia"/>
        </w:rPr>
        <w:t>3、</w:t>
      </w:r>
      <w:r>
        <w:rPr>
          <w:lang w:val="zh-CN"/>
        </w:rPr>
        <w:t>虚拟化系统部署</w:t>
      </w:r>
      <w:r>
        <w:t>：根据采购方需求，在服务器上完成虚拟化系统的安装、配置及优化，包括虚拟网络搭建、存储资源池配置等。</w:t>
      </w:r>
    </w:p>
    <w:p w14:paraId="3057C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</w:pPr>
      <w:r>
        <w:rPr>
          <w:rFonts w:hint="eastAsia"/>
        </w:rPr>
        <w:t>4、</w:t>
      </w:r>
      <w:r>
        <w:rPr>
          <w:lang w:val="zh-CN"/>
        </w:rPr>
        <w:t>虚拟机迁移与验证</w:t>
      </w:r>
      <w:r>
        <w:t>：协助采购方完成现有虚拟机的迁移工作，迁移过程需保障数据完整性与业务连续性；迁移完成后，对虚拟机的运行状态、性能指标及业务可用性进行全面测试与验证，</w:t>
      </w:r>
      <w:r>
        <w:rPr>
          <w:lang w:val="zh-CN"/>
        </w:rPr>
        <w:t>确保满足采购方业务需求</w:t>
      </w:r>
      <w:r>
        <w:t>。</w:t>
      </w:r>
    </w:p>
    <w:p w14:paraId="2286B642"/>
    <w:p w14:paraId="33AA0FE6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b/>
          <w:bCs/>
        </w:rPr>
        <w:t>、售后巡检服务要求</w:t>
      </w:r>
    </w:p>
    <w:p w14:paraId="5AD51528">
      <w:pPr>
        <w:rPr>
          <w:b/>
          <w:bCs/>
        </w:rPr>
      </w:pPr>
    </w:p>
    <w:p w14:paraId="1E30A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</w:pPr>
      <w:r>
        <w:t>在设备质保期内，供应商需提供每季度 1 次的现场巡检服务，并在每次巡检完成后 3 个工作日内，向采购方提交书面巡检报告。巡检报告需包含以下核心内容：</w:t>
      </w:r>
    </w:p>
    <w:p w14:paraId="4C928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</w:pPr>
      <w:r>
        <w:t>服务器硬件运行状态（如 CPU、内存、硬盘、电源等组件健康状况）；</w:t>
      </w:r>
    </w:p>
    <w:p w14:paraId="2D810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</w:pPr>
      <w:r>
        <w:rPr>
          <w:lang w:val="zh-CN"/>
        </w:rPr>
        <w:t>虚拟化系统及相关软件运行稳定性</w:t>
      </w:r>
      <w:r>
        <w:t>、性能参数；</w:t>
      </w:r>
    </w:p>
    <w:p w14:paraId="4AF99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</w:pPr>
      <w:r>
        <w:rPr>
          <w:lang w:val="zh-CN"/>
        </w:rPr>
        <w:t>设备潜在故障风险评估及预防建议</w:t>
      </w:r>
      <w:r>
        <w:t>；</w:t>
      </w:r>
    </w:p>
    <w:p w14:paraId="650E9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</w:pPr>
      <w:r>
        <w:rPr>
          <w:lang w:val="zh-CN"/>
        </w:rPr>
        <w:t>巡检过程中发现问题的处理情况及后续改进措施</w:t>
      </w:r>
      <w:r>
        <w:t>。</w:t>
      </w:r>
      <w:bookmarkStart w:id="1" w:name="_GoBack"/>
      <w:bookmarkEnd w:id="1"/>
    </w:p>
    <w:p w14:paraId="720EED33">
      <w:pPr>
        <w:ind w:firstLine="420"/>
      </w:pPr>
    </w:p>
    <w:p w14:paraId="424747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4ZWIxNDc3MWEwZjM5MmVhMGFkMDUyY2E1N2U4ZDUifQ=="/>
  </w:docVars>
  <w:rsids>
    <w:rsidRoot w:val="00AB4ABE"/>
    <w:rsid w:val="00005E01"/>
    <w:rsid w:val="00013773"/>
    <w:rsid w:val="000B455C"/>
    <w:rsid w:val="001D7334"/>
    <w:rsid w:val="00270972"/>
    <w:rsid w:val="002A4FF6"/>
    <w:rsid w:val="002B17EF"/>
    <w:rsid w:val="003063AC"/>
    <w:rsid w:val="0032578B"/>
    <w:rsid w:val="00366039"/>
    <w:rsid w:val="003B2021"/>
    <w:rsid w:val="004473B8"/>
    <w:rsid w:val="004776B3"/>
    <w:rsid w:val="00480F96"/>
    <w:rsid w:val="004D4B7F"/>
    <w:rsid w:val="0050210C"/>
    <w:rsid w:val="00525DC8"/>
    <w:rsid w:val="005D5074"/>
    <w:rsid w:val="006431E0"/>
    <w:rsid w:val="00743B3F"/>
    <w:rsid w:val="00756B15"/>
    <w:rsid w:val="0080318D"/>
    <w:rsid w:val="0084420D"/>
    <w:rsid w:val="008A6323"/>
    <w:rsid w:val="008E20E7"/>
    <w:rsid w:val="00945754"/>
    <w:rsid w:val="00960A6E"/>
    <w:rsid w:val="0099270F"/>
    <w:rsid w:val="009A0A96"/>
    <w:rsid w:val="00A23762"/>
    <w:rsid w:val="00A25C14"/>
    <w:rsid w:val="00A34EB5"/>
    <w:rsid w:val="00AB4ABE"/>
    <w:rsid w:val="00AD607B"/>
    <w:rsid w:val="00B4686A"/>
    <w:rsid w:val="00B9134D"/>
    <w:rsid w:val="00BA79A7"/>
    <w:rsid w:val="00BF6630"/>
    <w:rsid w:val="00C25EE4"/>
    <w:rsid w:val="00C37702"/>
    <w:rsid w:val="00C966E7"/>
    <w:rsid w:val="00CF1F21"/>
    <w:rsid w:val="00D15205"/>
    <w:rsid w:val="00D31FC2"/>
    <w:rsid w:val="00D52A1F"/>
    <w:rsid w:val="00DA390D"/>
    <w:rsid w:val="00DB1EB1"/>
    <w:rsid w:val="00DC602F"/>
    <w:rsid w:val="00E62F08"/>
    <w:rsid w:val="00E72C66"/>
    <w:rsid w:val="00ED0859"/>
    <w:rsid w:val="00F71471"/>
    <w:rsid w:val="445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5"/>
    <w:next w:val="5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Header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Footer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Heading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Comment Text Char"/>
    <w:basedOn w:val="11"/>
    <w:link w:val="5"/>
    <w:semiHidden/>
    <w:qFormat/>
    <w:uiPriority w:val="99"/>
  </w:style>
  <w:style w:type="character" w:customStyle="1" w:styleId="17">
    <w:name w:val="Comment Subject Char"/>
    <w:basedOn w:val="16"/>
    <w:link w:val="8"/>
    <w:semiHidden/>
    <w:qFormat/>
    <w:uiPriority w:val="99"/>
    <w:rPr>
      <w:b/>
      <w:bCs/>
    </w:rPr>
  </w:style>
  <w:style w:type="character" w:customStyle="1" w:styleId="18">
    <w:name w:val="Heading 3 Char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2236</Words>
  <Characters>2401</Characters>
  <Lines>18</Lines>
  <Paragraphs>5</Paragraphs>
  <TotalTime>2</TotalTime>
  <ScaleCrop>false</ScaleCrop>
  <LinksUpToDate>false</LinksUpToDate>
  <CharactersWithSpaces>2438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2025-09-25T04:49:00Z</dcterms:created>
  <dcterms:modified xsi:type="dcterms:W3CDTF">2025-09-26T06:35:31Z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45144A83D54B49FA87DD45CBD048364B_12</vt:lpwstr>
  </property>
</Properties>
</file>