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E359E">
      <w:pPr>
        <w:pStyle w:val="3"/>
      </w:pPr>
      <w:bookmarkStart w:id="0" w:name="_Toc135232383"/>
      <w:bookmarkStart w:id="1" w:name="_Toc135255517"/>
      <w:bookmarkStart w:id="2" w:name="_Toc135232501"/>
      <w:r>
        <w:rPr>
          <w:rFonts w:hint="eastAsia"/>
          <w:lang w:val="en-US" w:eastAsia="zh-CN"/>
        </w:rPr>
        <w:t>医务管理</w:t>
      </w:r>
      <w:bookmarkEnd w:id="0"/>
      <w:bookmarkEnd w:id="1"/>
      <w:bookmarkEnd w:id="2"/>
      <w:r>
        <w:rPr>
          <w:rFonts w:hint="eastAsia"/>
          <w:lang w:val="en-US" w:eastAsia="zh-CN"/>
        </w:rPr>
        <w:t>系统功能参数</w:t>
      </w:r>
    </w:p>
    <w:p w14:paraId="2DFD79B0">
      <w:pPr>
        <w:pStyle w:val="4"/>
        <w:numPr>
          <w:numId w:val="0"/>
        </w:numPr>
        <w:ind w:leftChars="0"/>
      </w:pPr>
      <w:bookmarkStart w:id="3" w:name="_Toc135232385"/>
      <w:bookmarkStart w:id="4" w:name="_Toc135255519"/>
      <w:bookmarkStart w:id="5" w:name="_Toc135232503"/>
      <w:r>
        <w:rPr>
          <w:rFonts w:hint="eastAsia"/>
        </w:rPr>
        <w:t>技术</w:t>
      </w:r>
      <w:bookmarkEnd w:id="3"/>
      <w:bookmarkEnd w:id="4"/>
      <w:bookmarkEnd w:id="5"/>
      <w:r>
        <w:rPr>
          <w:rFonts w:hint="eastAsia"/>
          <w:lang w:val="en-US" w:eastAsia="zh-CN"/>
        </w:rPr>
        <w:t>参数要求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7989"/>
      </w:tblGrid>
      <w:tr w14:paraId="66936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311" w:type="pct"/>
            <w:vAlign w:val="center"/>
          </w:tcPr>
          <w:p w14:paraId="356CE493">
            <w:pPr>
              <w:spacing w:line="0" w:lineRule="atLeast"/>
              <w:ind w:firstLine="0" w:firstLineChars="0"/>
              <w:jc w:val="center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>1</w:t>
            </w:r>
          </w:p>
        </w:tc>
        <w:tc>
          <w:tcPr>
            <w:tcW w:w="4688" w:type="pct"/>
            <w:vAlign w:val="center"/>
          </w:tcPr>
          <w:p w14:paraId="04D5AFD6">
            <w:pPr>
              <w:spacing w:line="0" w:lineRule="atLeast"/>
              <w:ind w:firstLine="0" w:firstLineChars="0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 w:cs="仿宋"/>
                <w:szCs w:val="21"/>
              </w:rPr>
              <w:t>医疗资质技术管理：支持医师提交医疗资质技术申请，个人资质及负面清单查询；支持管理人员对医师资质进行审批更改及查询，资质目录维护，负面清单管理</w:t>
            </w:r>
          </w:p>
        </w:tc>
      </w:tr>
      <w:tr w14:paraId="4760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311" w:type="pct"/>
            <w:vAlign w:val="center"/>
          </w:tcPr>
          <w:p w14:paraId="70051581">
            <w:pPr>
              <w:spacing w:line="0" w:lineRule="atLeast"/>
              <w:ind w:firstLine="0" w:firstLineChars="0"/>
              <w:jc w:val="center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>2</w:t>
            </w:r>
          </w:p>
        </w:tc>
        <w:tc>
          <w:tcPr>
            <w:tcW w:w="4688" w:type="pct"/>
            <w:vAlign w:val="center"/>
          </w:tcPr>
          <w:p w14:paraId="477E5F98">
            <w:pPr>
              <w:spacing w:line="0" w:lineRule="atLeast"/>
              <w:ind w:firstLine="0" w:firstLineChars="0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 w:cs="仿宋"/>
                <w:szCs w:val="21"/>
              </w:rPr>
              <w:t>医疗技术管理：支持医师提交医疗技术申请，个人技术及负面清单查询；支持管理人员对医师技术进行审批更改及查询，技术目录维护，负面清单管理</w:t>
            </w:r>
          </w:p>
        </w:tc>
      </w:tr>
      <w:tr w14:paraId="32CA6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311" w:type="pct"/>
            <w:vAlign w:val="center"/>
          </w:tcPr>
          <w:p w14:paraId="23CEF567">
            <w:pPr>
              <w:spacing w:line="0" w:lineRule="atLeast"/>
              <w:ind w:firstLine="0" w:firstLineChars="0"/>
              <w:jc w:val="center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>3</w:t>
            </w:r>
          </w:p>
        </w:tc>
        <w:tc>
          <w:tcPr>
            <w:tcW w:w="4688" w:type="pct"/>
            <w:vAlign w:val="center"/>
          </w:tcPr>
          <w:p w14:paraId="6AAA14ED">
            <w:pPr>
              <w:spacing w:line="0" w:lineRule="atLeast"/>
              <w:ind w:firstLine="0" w:firstLineChars="0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 w:cs="仿宋"/>
                <w:szCs w:val="21"/>
              </w:rPr>
              <w:t>新技术新项目管理：支持新技术新项目整个生命周期的管理，从立项到个案到验收</w:t>
            </w:r>
          </w:p>
        </w:tc>
      </w:tr>
      <w:tr w14:paraId="2F649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311" w:type="pct"/>
            <w:vAlign w:val="center"/>
          </w:tcPr>
          <w:p w14:paraId="6AC34B52">
            <w:pPr>
              <w:spacing w:line="0" w:lineRule="atLeast"/>
              <w:ind w:firstLine="0" w:firstLineChars="0"/>
              <w:jc w:val="center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>4</w:t>
            </w:r>
          </w:p>
        </w:tc>
        <w:tc>
          <w:tcPr>
            <w:tcW w:w="4688" w:type="pct"/>
            <w:vAlign w:val="center"/>
          </w:tcPr>
          <w:p w14:paraId="6567A616">
            <w:pPr>
              <w:spacing w:line="0" w:lineRule="atLeast"/>
              <w:ind w:firstLine="0" w:firstLineChars="0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 w:cs="仿宋"/>
                <w:szCs w:val="21"/>
              </w:rPr>
              <w:t>个人中心：生成医师个人档案，方便查看医师基本信息，执业信息、所获授权信息等内容；支持查看当前待处理，已处理的各类医务相关申请。</w:t>
            </w:r>
          </w:p>
        </w:tc>
      </w:tr>
      <w:tr w14:paraId="1B9CA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311" w:type="pct"/>
            <w:vAlign w:val="center"/>
          </w:tcPr>
          <w:p w14:paraId="52C44D8C">
            <w:pPr>
              <w:spacing w:line="0" w:lineRule="atLeast"/>
              <w:ind w:firstLine="0" w:firstLineChars="0"/>
              <w:jc w:val="center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>5</w:t>
            </w:r>
          </w:p>
        </w:tc>
        <w:tc>
          <w:tcPr>
            <w:tcW w:w="4688" w:type="pct"/>
            <w:vAlign w:val="center"/>
          </w:tcPr>
          <w:p w14:paraId="0E6D0211">
            <w:pPr>
              <w:spacing w:line="0" w:lineRule="atLeast"/>
              <w:ind w:firstLine="0" w:firstLineChars="0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 w:cs="仿宋"/>
                <w:szCs w:val="21"/>
              </w:rPr>
              <w:t>医师授权申请：支持医师发起各项手术授权申请，支持自动关联医师个人基本信息、职业医师资格等内容，系统实现授权类型手术类、操作类划分，按照手术级别关联对应手术名称。</w:t>
            </w:r>
          </w:p>
        </w:tc>
      </w:tr>
      <w:tr w14:paraId="1F65B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311" w:type="pct"/>
            <w:vAlign w:val="center"/>
          </w:tcPr>
          <w:p w14:paraId="56D39287">
            <w:pPr>
              <w:spacing w:line="0" w:lineRule="atLeast"/>
              <w:ind w:firstLine="0" w:firstLineChars="0"/>
              <w:jc w:val="center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>6</w:t>
            </w:r>
          </w:p>
        </w:tc>
        <w:tc>
          <w:tcPr>
            <w:tcW w:w="4688" w:type="pct"/>
            <w:vAlign w:val="center"/>
          </w:tcPr>
          <w:p w14:paraId="67C5235A">
            <w:pPr>
              <w:spacing w:line="0" w:lineRule="atLeast"/>
              <w:ind w:firstLine="0" w:firstLineChars="0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 w:cs="仿宋"/>
                <w:szCs w:val="21"/>
              </w:rPr>
              <w:t>科室自查上报：支持科室发起不同类型自查信息，自动关联各类型自查信息的检查项目、检查方法、分值等检查标准，自查后自动汇总得分。支持管理员统一维护各类型检查标准，各科室自查信息统一管理。</w:t>
            </w:r>
          </w:p>
        </w:tc>
      </w:tr>
      <w:tr w14:paraId="46A1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311" w:type="pct"/>
            <w:vAlign w:val="center"/>
          </w:tcPr>
          <w:p w14:paraId="477AF2FF">
            <w:pPr>
              <w:spacing w:line="0" w:lineRule="atLeast"/>
              <w:ind w:firstLine="0" w:firstLineChars="0"/>
              <w:jc w:val="center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>7</w:t>
            </w:r>
          </w:p>
        </w:tc>
        <w:tc>
          <w:tcPr>
            <w:tcW w:w="4688" w:type="pct"/>
            <w:vAlign w:val="center"/>
          </w:tcPr>
          <w:p w14:paraId="3DA4C4C2">
            <w:pPr>
              <w:spacing w:line="0" w:lineRule="atLeast"/>
              <w:ind w:firstLine="0" w:firstLineChars="0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 w:cs="仿宋"/>
                <w:szCs w:val="21"/>
              </w:rPr>
              <w:t>主管部门督查：支持督查员发起各类型督查填报流程，支持管理人员查询及发起督办流程，支持督查类型信息的维护；支持所有发起督查流程信息管理。</w:t>
            </w:r>
          </w:p>
        </w:tc>
      </w:tr>
      <w:tr w14:paraId="403DF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311" w:type="pct"/>
            <w:vAlign w:val="center"/>
          </w:tcPr>
          <w:p w14:paraId="43821DED">
            <w:pPr>
              <w:spacing w:line="0" w:lineRule="atLeast"/>
              <w:ind w:firstLine="0" w:firstLineChars="0"/>
              <w:jc w:val="center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/>
                <w:szCs w:val="21"/>
              </w:rPr>
              <w:t>8</w:t>
            </w:r>
          </w:p>
        </w:tc>
        <w:tc>
          <w:tcPr>
            <w:tcW w:w="4688" w:type="pct"/>
            <w:vAlign w:val="center"/>
          </w:tcPr>
          <w:p w14:paraId="00776058">
            <w:pPr>
              <w:spacing w:line="0" w:lineRule="atLeast"/>
              <w:ind w:firstLine="0" w:firstLineChars="0"/>
              <w:rPr>
                <w:rFonts w:ascii="仿宋" w:hAnsi="仿宋"/>
                <w:szCs w:val="21"/>
              </w:rPr>
            </w:pPr>
            <w:r>
              <w:rPr>
                <w:rFonts w:hint="eastAsia" w:ascii="仿宋" w:hAnsi="仿宋" w:cs="仿宋"/>
                <w:szCs w:val="21"/>
              </w:rPr>
              <w:t>整合式手术安全巡查：支持督查员发起手术安全检查填报流程，支持管理人员查询及发起督办流程，支持督查要点的维护</w:t>
            </w:r>
          </w:p>
        </w:tc>
      </w:tr>
    </w:tbl>
    <w:p w14:paraId="7F57959B">
      <w:pPr>
        <w:ind w:left="0" w:leftChars="0" w:firstLine="0" w:firstLineChars="0"/>
      </w:pPr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1C6F54"/>
    <w:multiLevelType w:val="multilevel"/>
    <w:tmpl w:val="AA1C6F54"/>
    <w:lvl w:ilvl="0" w:tentative="0">
      <w:start w:val="1"/>
      <w:numFmt w:val="decimal"/>
      <w:pStyle w:val="3"/>
      <w:lvlText w:val="%1、"/>
      <w:lvlJc w:val="left"/>
      <w:pPr>
        <w:ind w:left="432" w:hanging="432"/>
      </w:pPr>
      <w:rPr>
        <w:rFonts w:hint="default" w:ascii="仿宋" w:hAnsi="仿宋" w:eastAsia="仿宋"/>
      </w:rPr>
    </w:lvl>
    <w:lvl w:ilvl="1" w:tentative="0">
      <w:start w:val="1"/>
      <w:numFmt w:val="decimal"/>
      <w:pStyle w:val="4"/>
      <w:lvlText w:val="%1.%2、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、"/>
      <w:lvlJc w:val="left"/>
      <w:pPr>
        <w:ind w:left="4264" w:hanging="720"/>
      </w:pPr>
      <w:rPr>
        <w:rFonts w:hint="default"/>
      </w:rPr>
    </w:lvl>
    <w:lvl w:ilvl="3" w:tentative="0">
      <w:start w:val="1"/>
      <w:numFmt w:val="decimal"/>
      <w:lvlText w:val="%1.%2.%3.%4、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ZWIxNDc3MWEwZjM5MmVhMGFkMDUyY2E1N2U4ZDUifQ=="/>
  </w:docVars>
  <w:rsids>
    <w:rsidRoot w:val="73DD6644"/>
    <w:rsid w:val="1ACD78B4"/>
    <w:rsid w:val="73DD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</w:pPr>
    <w:rPr>
      <w:rFonts w:ascii="宋体" w:hAnsi="宋体" w:eastAsia="仿宋" w:cs="宋体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numPr>
        <w:ilvl w:val="0"/>
        <w:numId w:val="1"/>
      </w:numPr>
      <w:ind w:left="0" w:firstLine="0" w:firstLineChars="0"/>
      <w:outlineLvl w:val="0"/>
    </w:pPr>
    <w:rPr>
      <w:rFonts w:ascii="仿宋" w:hAnsi="仿宋"/>
      <w:b/>
      <w:color w:val="000000"/>
      <w:sz w:val="28"/>
      <w:szCs w:val="28"/>
    </w:rPr>
  </w:style>
  <w:style w:type="paragraph" w:styleId="4">
    <w:name w:val="heading 2"/>
    <w:basedOn w:val="5"/>
    <w:next w:val="1"/>
    <w:qFormat/>
    <w:uiPriority w:val="0"/>
    <w:pPr>
      <w:keepLines/>
      <w:numPr>
        <w:ilvl w:val="1"/>
        <w:numId w:val="1"/>
      </w:numPr>
      <w:spacing w:line="360" w:lineRule="auto"/>
      <w:ind w:left="0" w:firstLine="0"/>
      <w:outlineLvl w:val="1"/>
    </w:pPr>
    <w:rPr>
      <w:rFonts w:ascii="仿宋" w:hAnsi="仿宋" w:eastAsia="仿宋" w:cs="宋体"/>
      <w:b w:val="0"/>
      <w:sz w:val="24"/>
      <w:szCs w:val="2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</w:style>
  <w:style w:type="paragraph" w:customStyle="1" w:styleId="5">
    <w:name w:val="小标题"/>
    <w:next w:val="6"/>
    <w:qFormat/>
    <w:uiPriority w:val="0"/>
    <w:pPr>
      <w:keepNext/>
      <w:outlineLvl w:val="2"/>
    </w:pPr>
    <w:rPr>
      <w:rFonts w:ascii="Helvetica Neue" w:hAnsi="Helvetica Neue" w:eastAsia="Helvetica Neue" w:cs="Helvetica Neue"/>
      <w:b/>
      <w:bCs/>
      <w:color w:val="000000"/>
      <w:sz w:val="36"/>
      <w:szCs w:val="36"/>
      <w:lang w:val="en-US" w:eastAsia="zh-CN" w:bidi="ar-SA"/>
    </w:rPr>
  </w:style>
  <w:style w:type="paragraph" w:customStyle="1" w:styleId="6">
    <w:name w:val="正文1"/>
    <w:qFormat/>
    <w:uiPriority w:val="0"/>
    <w:rPr>
      <w:rFonts w:ascii="Helvetica Neue" w:hAnsi="Helvetica Neue" w:eastAsia="Arial Unicode MS" w:cs="Arial Unicode MS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1059</Words>
  <Characters>1064</Characters>
  <Lines>0</Lines>
  <Paragraphs>0</Paragraphs>
  <TotalTime>1</TotalTime>
  <ScaleCrop>false</ScaleCrop>
  <LinksUpToDate>false</LinksUpToDate>
  <CharactersWithSpaces>1064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2025-02-17T13:18:00Z</dcterms:created>
  <dc:creator>杨建君</dc:creator>
  <cp:lastModifiedBy>万鹏威</cp:lastModifiedBy>
  <dcterms:modified xsi:type="dcterms:W3CDTF">2025-02-20T02:11:32Z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96DFB4572953BADF9FC6B267CBDAA1FE_41</vt:lpwstr>
  </property>
</Properties>
</file>