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1523"/>
        <w:gridCol w:w="2250"/>
        <w:gridCol w:w="1215"/>
        <w:gridCol w:w="1215"/>
        <w:gridCol w:w="1470"/>
        <w:gridCol w:w="1305"/>
        <w:gridCol w:w="1155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296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质保期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省平台编码</w:t>
            </w:r>
            <w:bookmarkStart w:id="0" w:name="_GoBack"/>
            <w:bookmarkEnd w:id="0"/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23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随报价单提供医疗器械注册证或第一类医疗器械备案证明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9300418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C906F2"/>
    <w:rsid w:val="766A02CA"/>
    <w:rsid w:val="7674534D"/>
    <w:rsid w:val="77446A6D"/>
    <w:rsid w:val="78DD3427"/>
    <w:rsid w:val="79BF5D4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88</Characters>
  <Lines>1</Lines>
  <Paragraphs>1</Paragraphs>
  <TotalTime>0</TotalTime>
  <ScaleCrop>false</ScaleCrop>
  <LinksUpToDate>false</LinksUpToDate>
  <CharactersWithSpaces>123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Administrator</cp:lastModifiedBy>
  <dcterms:modified xsi:type="dcterms:W3CDTF">2022-04-20T01:51:25Z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2B2124328F9B4923892F67F3B5B8C11D</vt:lpwstr>
  </property>
</Properties>
</file>